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E8" w:rsidRDefault="00770DE8" w:rsidP="00784A95">
      <w:pPr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bookmarkStart w:id="0" w:name="_GoBack"/>
      <w:bookmarkEnd w:id="0"/>
    </w:p>
    <w:p w:rsidR="00784A95" w:rsidRPr="00FB360B" w:rsidRDefault="00784A95" w:rsidP="00784A95">
      <w:pPr>
        <w:suppressAutoHyphens/>
        <w:jc w:val="center"/>
        <w:rPr>
          <w:rFonts w:eastAsia="Calibri"/>
          <w:b/>
          <w:kern w:val="1"/>
          <w:sz w:val="24"/>
          <w:szCs w:val="24"/>
          <w:u w:val="single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DOCUMENTO UNICO DEI REQUISITI</w:t>
      </w:r>
    </w:p>
    <w:p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:rsidR="00784A95" w:rsidRPr="00FB360B" w:rsidRDefault="00784A95" w:rsidP="00784A95">
      <w:pPr>
        <w:suppressAutoHyphens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:rsidR="00784A95" w:rsidRPr="00FB360B" w:rsidRDefault="00784A95" w:rsidP="00784A95">
      <w:pPr>
        <w:keepNext/>
        <w:suppressAutoHyphens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PARTE I</w:t>
      </w:r>
    </w:p>
    <w:p w:rsidR="00784A95" w:rsidRPr="00FB360B" w:rsidRDefault="00333A20" w:rsidP="00784A95">
      <w:pPr>
        <w:keepNext/>
        <w:suppressAutoHyphens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  <w:r>
        <w:rPr>
          <w:rFonts w:eastAsia="Calibri"/>
          <w:b/>
          <w:kern w:val="24"/>
          <w:sz w:val="24"/>
          <w:szCs w:val="24"/>
          <w:lang w:eastAsia="it-IT" w:bidi="it-IT"/>
        </w:rPr>
        <w:t>INFORMAZIONI SULLA SPONSORIZZAZIONE</w:t>
      </w:r>
    </w:p>
    <w:p w:rsidR="00784A95" w:rsidRPr="00FB360B" w:rsidRDefault="00784A95" w:rsidP="00784A95">
      <w:pPr>
        <w:keepNext/>
        <w:suppressAutoHyphens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</w:p>
    <w:tbl>
      <w:tblPr>
        <w:tblW w:w="9116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005"/>
      </w:tblGrid>
      <w:tr w:rsidR="00784A95" w:rsidRPr="00FB360B" w:rsidTr="00AD0D47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784A95" w:rsidRPr="00AB231D" w:rsidTr="00AD0D47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873DDF" w:rsidRDefault="00873DDF" w:rsidP="005725AE">
            <w:pPr>
              <w:suppressAutoHyphens/>
              <w:jc w:val="both"/>
              <w:rPr>
                <w:rFonts w:eastAsia="Calibri"/>
                <w:b/>
                <w:i/>
                <w:kern w:val="1"/>
                <w:sz w:val="24"/>
                <w:szCs w:val="24"/>
                <w:lang w:val="es-ES_tradnl" w:eastAsia="it-IT" w:bidi="it-IT"/>
              </w:rPr>
            </w:pPr>
            <w:r w:rsidRPr="00873DDF">
              <w:rPr>
                <w:sz w:val="24"/>
                <w:lang w:val="es-ES_tradnl"/>
              </w:rPr>
              <w:t xml:space="preserve">Ufficio dell’Addetto per la Difesa </w:t>
            </w:r>
            <w:r w:rsidR="005725AE">
              <w:rPr>
                <w:sz w:val="24"/>
                <w:lang w:val="es-ES_tradnl"/>
              </w:rPr>
              <w:t xml:space="preserve">dell’Ambasciata d’Italia </w:t>
            </w:r>
            <w:r w:rsidRPr="00873DDF">
              <w:rPr>
                <w:sz w:val="24"/>
                <w:lang w:val="es-ES_tradnl"/>
              </w:rPr>
              <w:t xml:space="preserve">presso la Repubblica di </w:t>
            </w:r>
            <w:r w:rsidR="005725AE">
              <w:rPr>
                <w:sz w:val="24"/>
                <w:lang w:val="es-ES_tradnl"/>
              </w:rPr>
              <w:t xml:space="preserve">POLONIA </w:t>
            </w:r>
            <w:r w:rsidRPr="00873DDF">
              <w:rPr>
                <w:sz w:val="24"/>
                <w:lang w:val="es-ES_tradnl"/>
              </w:rPr>
              <w:t xml:space="preserve">a </w:t>
            </w:r>
            <w:r w:rsidR="005725AE">
              <w:rPr>
                <w:sz w:val="24"/>
                <w:lang w:val="es-ES_tradnl"/>
              </w:rPr>
              <w:t>Varsavia</w:t>
            </w:r>
          </w:p>
        </w:tc>
      </w:tr>
      <w:tr w:rsidR="00784A95" w:rsidRPr="00FB360B" w:rsidTr="00AD0D47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Titolo o breve descrizione </w:t>
            </w:r>
            <w:r w:rsidR="00333A20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della sponsorizzazione</w:t>
            </w: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20111A" w:rsidP="00031302">
            <w:pPr>
              <w:suppressAutoHyphens/>
              <w:jc w:val="both"/>
              <w:rPr>
                <w:rFonts w:eastAsia="Calibri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color w:val="181818"/>
                <w:sz w:val="24"/>
                <w:szCs w:val="21"/>
              </w:rPr>
              <w:t>S</w:t>
            </w:r>
            <w:r w:rsidRPr="00D519F9">
              <w:rPr>
                <w:color w:val="181818"/>
                <w:sz w:val="24"/>
                <w:szCs w:val="21"/>
              </w:rPr>
              <w:t xml:space="preserve">ponsorizzazione in occasione del ricevimento per </w:t>
            </w:r>
            <w:r w:rsidR="00873DDF">
              <w:rPr>
                <w:color w:val="181818"/>
                <w:sz w:val="24"/>
                <w:szCs w:val="21"/>
              </w:rPr>
              <w:t xml:space="preserve">il giorno dell’Unità Nazionale e Giornata delle Forze Armate </w:t>
            </w:r>
            <w:r w:rsidR="00595167">
              <w:rPr>
                <w:color w:val="181818"/>
                <w:sz w:val="24"/>
                <w:szCs w:val="21"/>
              </w:rPr>
              <w:t xml:space="preserve">del </w:t>
            </w:r>
            <w:r w:rsidR="00031302">
              <w:rPr>
                <w:color w:val="181818"/>
                <w:sz w:val="24"/>
                <w:szCs w:val="21"/>
              </w:rPr>
              <w:t>4</w:t>
            </w:r>
            <w:r w:rsidR="00873DDF">
              <w:rPr>
                <w:color w:val="181818"/>
                <w:sz w:val="24"/>
                <w:szCs w:val="21"/>
              </w:rPr>
              <w:t xml:space="preserve"> novembre</w:t>
            </w:r>
            <w:r w:rsidRPr="00D519F9">
              <w:rPr>
                <w:color w:val="181818"/>
                <w:sz w:val="24"/>
                <w:szCs w:val="21"/>
              </w:rPr>
              <w:t xml:space="preserve"> 202</w:t>
            </w:r>
            <w:r w:rsidR="005E232D">
              <w:rPr>
                <w:color w:val="181818"/>
                <w:sz w:val="24"/>
                <w:szCs w:val="21"/>
              </w:rPr>
              <w:t>5</w:t>
            </w:r>
          </w:p>
        </w:tc>
      </w:tr>
    </w:tbl>
    <w:p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:rsidR="00784A95" w:rsidRPr="00FB360B" w:rsidRDefault="00784A95" w:rsidP="00784A95">
      <w:pPr>
        <w:keepNext/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:rsidR="00784A95" w:rsidRPr="00FB360B" w:rsidRDefault="00784A95" w:rsidP="00784A95">
      <w:pPr>
        <w:keepNext/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tbl>
      <w:tblPr>
        <w:tblW w:w="9116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005"/>
      </w:tblGrid>
      <w:tr w:rsidR="00784A95" w:rsidRPr="00FB360B" w:rsidTr="00AD0D4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595167" w:rsidRDefault="00784A95" w:rsidP="005725AE">
            <w:pPr>
              <w:pStyle w:val="Paragrafoelenco"/>
              <w:numPr>
                <w:ilvl w:val="0"/>
                <w:numId w:val="5"/>
              </w:numPr>
              <w:suppressAutoHyphens/>
              <w:ind w:left="235" w:hanging="23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5951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Dati identificativi dell’operatore economico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784A95" w:rsidRPr="00FB360B" w:rsidTr="00AD0D4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0F2D0D">
            <w:pPr>
              <w:suppressAutoHyphens/>
              <w:ind w:left="850" w:hanging="850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84A95" w:rsidRPr="00FB360B" w:rsidTr="00AD0D47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Numero di identificazione nazionale, se previsto (codice fiscale, partita IVA, registrazione….)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84A95" w:rsidRPr="00FB360B" w:rsidTr="00AD0D4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84A95" w:rsidRPr="00FB360B" w:rsidTr="00AD0D47">
        <w:trPr>
          <w:trHeight w:val="11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e-mail:</w:t>
            </w:r>
          </w:p>
          <w:p w:rsidR="00784A95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  <w:p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tbl>
      <w:tblPr>
        <w:tblW w:w="9072" w:type="dxa"/>
        <w:tblInd w:w="-5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6F53CE" w:rsidRPr="004D1013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595167" w:rsidRDefault="006F53CE" w:rsidP="005725AE">
            <w:pPr>
              <w:pStyle w:val="Paragrafoelenco"/>
              <w:numPr>
                <w:ilvl w:val="0"/>
                <w:numId w:val="5"/>
              </w:numPr>
              <w:suppressAutoHyphens/>
              <w:ind w:left="333" w:hanging="333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it-IT" w:bidi="it-IT"/>
              </w:rPr>
            </w:pPr>
            <w:r w:rsidRPr="0059516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it-IT" w:bidi="it-IT"/>
              </w:rPr>
              <w:t>Eventuali rappresentanti dell’Operatore Economico: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595167" w:rsidRDefault="006F53CE" w:rsidP="00876504">
            <w:pPr>
              <w:suppressAutoHyphens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595167">
              <w:rPr>
                <w:rFonts w:eastAsia="Calibri"/>
                <w:b/>
                <w:kern w:val="2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6F53CE" w:rsidRPr="004D1013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Nome completo</w:t>
            </w:r>
          </w:p>
          <w:p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87650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F53CE" w:rsidRPr="004D1013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5725AE">
            <w:pPr>
              <w:pStyle w:val="Paragrafoelenco"/>
              <w:suppressAutoHyphens/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CE" w:rsidRPr="004D1013" w:rsidTr="006F53CE">
        <w:trPr>
          <w:trHeight w:val="265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876504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6F53CE" w:rsidRPr="004D1013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876504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CE" w:rsidRPr="004D1013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3CE" w:rsidRPr="006F53CE" w:rsidRDefault="006F53CE" w:rsidP="00876504">
            <w:pPr>
              <w:jc w:val="both"/>
              <w:rPr>
                <w:sz w:val="24"/>
                <w:szCs w:val="24"/>
              </w:rPr>
            </w:pPr>
          </w:p>
        </w:tc>
      </w:tr>
    </w:tbl>
    <w:p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:rsidR="00784A95" w:rsidRPr="00FB360B" w:rsidRDefault="00784A95" w:rsidP="00784A95">
      <w:pPr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PARTE III: MOTIVI DI ESCLUSIONE</w:t>
      </w:r>
    </w:p>
    <w:p w:rsidR="00784A95" w:rsidRPr="005725AE" w:rsidRDefault="00784A95" w:rsidP="00784A95">
      <w:pPr>
        <w:keepNext/>
        <w:suppressAutoHyphens/>
        <w:jc w:val="center"/>
        <w:rPr>
          <w:rFonts w:eastAsia="Calibri"/>
          <w:kern w:val="1"/>
          <w:sz w:val="16"/>
          <w:szCs w:val="16"/>
          <w:lang w:eastAsia="it-IT" w:bidi="it-IT"/>
        </w:rPr>
      </w:pPr>
    </w:p>
    <w:p w:rsidR="00784A95" w:rsidRPr="00FB360B" w:rsidRDefault="00784A95" w:rsidP="00784A95">
      <w:pPr>
        <w:keepNext/>
        <w:suppressAutoHyphens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A: Motivi legati a condanne penali</w:t>
      </w:r>
    </w:p>
    <w:p w:rsidR="00784A95" w:rsidRPr="00FB360B" w:rsidRDefault="00784A95" w:rsidP="00784A95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</w:t>
      </w:r>
      <w:r w:rsidR="00333A20">
        <w:rPr>
          <w:rFonts w:eastAsia="Calibri"/>
          <w:kern w:val="1"/>
          <w:sz w:val="24"/>
          <w:szCs w:val="24"/>
          <w:lang w:eastAsia="it-IT" w:bidi="it-IT"/>
        </w:rPr>
        <w:t>si svolge l’evento per cui è offerta la sponsorizzazione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, per uno o più dei seguenti motivi: (1) partecipazione a un’organizzazione criminale; (2) corruzione; (3) </w:t>
      </w:r>
      <w:r w:rsidRPr="00FB360B">
        <w:rPr>
          <w:rFonts w:eastAsia="Calibri"/>
          <w:w w:val="0"/>
          <w:kern w:val="1"/>
          <w:sz w:val="24"/>
          <w:szCs w:val="24"/>
          <w:lang w:eastAsia="fr-BE" w:bidi="it-IT"/>
        </w:rPr>
        <w:t>f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rode; (4) reati terroristici o reati connessi alle attività</w:t>
      </w:r>
      <w:r w:rsidR="005725AE">
        <w:rPr>
          <w:rFonts w:eastAsia="Calibri"/>
          <w:kern w:val="1"/>
          <w:sz w:val="24"/>
          <w:szCs w:val="24"/>
          <w:lang w:eastAsia="it-IT" w:bidi="it-IT"/>
        </w:rPr>
        <w:t xml:space="preserve"> 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lastRenderedPageBreak/>
        <w:t xml:space="preserve">terroristiche; (5) </w:t>
      </w:r>
      <w:r w:rsidRPr="00FB360B">
        <w:rPr>
          <w:rFonts w:eastAsia="Calibri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FB360B">
        <w:rPr>
          <w:rFonts w:eastAsia="Calibri"/>
          <w:w w:val="0"/>
          <w:kern w:val="1"/>
          <w:sz w:val="24"/>
          <w:szCs w:val="24"/>
          <w:lang w:eastAsia="fr-BE" w:bidi="it-IT"/>
        </w:rPr>
        <w:t xml:space="preserve">; (6) 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:rsidR="00784A95" w:rsidRPr="00FB360B" w:rsidRDefault="00784A95" w:rsidP="00DF4435">
      <w:pPr>
        <w:numPr>
          <w:ilvl w:val="0"/>
          <w:numId w:val="2"/>
        </w:numPr>
        <w:suppressAutoHyphens/>
        <w:spacing w:after="200" w:line="276" w:lineRule="auto"/>
        <w:ind w:left="284" w:right="-2" w:hanging="284"/>
        <w:contextualSpacing/>
        <w:jc w:val="both"/>
        <w:rPr>
          <w:rFonts w:eastAsia="Calibri"/>
          <w:kern w:val="1"/>
          <w:sz w:val="24"/>
          <w:szCs w:val="24"/>
          <w:lang w:eastAsia="it-IT" w:bidi="it-IT"/>
        </w:rPr>
      </w:pPr>
      <w:proofErr w:type="gramStart"/>
      <w:r w:rsidRPr="00FB360B">
        <w:rPr>
          <w:rFonts w:eastAsia="Calibri"/>
          <w:kern w:val="1"/>
          <w:sz w:val="24"/>
          <w:szCs w:val="24"/>
          <w:lang w:eastAsia="it-IT" w:bidi="it-IT"/>
        </w:rPr>
        <w:t>negli</w:t>
      </w:r>
      <w:proofErr w:type="gramEnd"/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Stati membri dell’Unione Europea, le situazioni indicate nella normativa interna che ha recepito l’articolo 57 della direttiva 2014/24/UE;</w:t>
      </w:r>
    </w:p>
    <w:p w:rsidR="00784A95" w:rsidRPr="00FB360B" w:rsidRDefault="008C22D4" w:rsidP="00DF4435">
      <w:pPr>
        <w:numPr>
          <w:ilvl w:val="0"/>
          <w:numId w:val="2"/>
        </w:numPr>
        <w:suppressAutoHyphens/>
        <w:spacing w:after="200" w:line="276" w:lineRule="auto"/>
        <w:ind w:left="284" w:right="-2" w:hanging="284"/>
        <w:contextualSpacing/>
        <w:jc w:val="both"/>
        <w:rPr>
          <w:rFonts w:eastAsia="Calibri"/>
          <w:i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negli</w:t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 xml:space="preserve"> Stati non appartenenti all’Unione Europea, le situazioni equivalenti previste dalla normativa penale locale.</w:t>
      </w:r>
    </w:p>
    <w:p w:rsidR="00784A95" w:rsidRPr="00FB360B" w:rsidRDefault="00784A95" w:rsidP="00784A95">
      <w:pPr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FB360B">
        <w:rPr>
          <w:rFonts w:eastAsia="Calibri"/>
          <w:kern w:val="14"/>
          <w:sz w:val="24"/>
          <w:szCs w:val="24"/>
          <w:lang w:eastAsia="it-IT" w:bidi="it-IT"/>
        </w:rPr>
        <w:t>in seguito alla quale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:rsidR="00784A95" w:rsidRPr="005725AE" w:rsidRDefault="00784A95" w:rsidP="00784A95">
      <w:pPr>
        <w:suppressAutoHyphens/>
        <w:rPr>
          <w:rFonts w:eastAsia="Calibri"/>
          <w:kern w:val="1"/>
          <w:sz w:val="16"/>
          <w:szCs w:val="16"/>
          <w:lang w:eastAsia="it-IT" w:bidi="it-IT"/>
        </w:rPr>
      </w:pPr>
    </w:p>
    <w:p w:rsidR="00784A95" w:rsidRPr="00FB360B" w:rsidRDefault="00784A95" w:rsidP="00784A95">
      <w:pPr>
        <w:keepNext/>
        <w:suppressAutoHyphens/>
        <w:jc w:val="both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:rsidR="00784A95" w:rsidRPr="00FB360B" w:rsidRDefault="00784A95" w:rsidP="00784A95">
      <w:pPr>
        <w:keepNext/>
        <w:suppressAutoHyphens/>
        <w:jc w:val="both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</w:t>
      </w:r>
      <w:r w:rsidR="00333A20">
        <w:rPr>
          <w:rFonts w:eastAsia="Calibri"/>
          <w:kern w:val="1"/>
          <w:sz w:val="24"/>
          <w:szCs w:val="24"/>
          <w:lang w:eastAsia="it-IT" w:bidi="it-IT"/>
        </w:rPr>
        <w:t>evento oggetto dell’offerta di sponsorizzazione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.</w:t>
      </w:r>
    </w:p>
    <w:p w:rsidR="00784A95" w:rsidRPr="005725AE" w:rsidRDefault="00784A95" w:rsidP="00784A95">
      <w:pPr>
        <w:keepNext/>
        <w:suppressAutoHyphens/>
        <w:rPr>
          <w:rFonts w:eastAsia="Calibri"/>
          <w:b/>
          <w:kern w:val="24"/>
          <w:sz w:val="16"/>
          <w:szCs w:val="16"/>
          <w:lang w:eastAsia="it-IT" w:bidi="it-IT"/>
        </w:rPr>
      </w:pPr>
    </w:p>
    <w:p w:rsidR="00784A95" w:rsidRPr="00FB360B" w:rsidRDefault="00784A95" w:rsidP="00784A95">
      <w:pPr>
        <w:keepNext/>
        <w:suppressAutoHyphens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b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1)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non ha violato, per quanto di sua conoscenza, obblighi in materia di salute e sicurezza sul lavoro, di diritto a</w:t>
      </w:r>
      <w:r>
        <w:rPr>
          <w:rFonts w:eastAsia="Calibri"/>
          <w:kern w:val="1"/>
          <w:sz w:val="24"/>
          <w:szCs w:val="24"/>
          <w:lang w:eastAsia="it-IT" w:bidi="it-IT"/>
        </w:rPr>
        <w:t>mbientale, sociale e del lavoro;</w:t>
      </w:r>
    </w:p>
    <w:p w:rsidR="00784A95" w:rsidRPr="00FB360B" w:rsidRDefault="00784A95" w:rsidP="00DF4435">
      <w:pPr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2)</w:t>
      </w:r>
      <w:r w:rsidR="00DF4435">
        <w:rPr>
          <w:rFonts w:eastAsia="Calibri"/>
          <w:kern w:val="1"/>
          <w:sz w:val="24"/>
          <w:szCs w:val="24"/>
          <w:lang w:eastAsia="it-IT" w:bidi="it-IT"/>
        </w:rPr>
        <w:tab/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L'operatore economico non si trova in alcuna delle seguenti situazioni e non è sottoposto a un procedimento per l’accertamento di una delle seguenti situazioni:</w:t>
      </w:r>
    </w:p>
    <w:p w:rsidR="00784A95" w:rsidRPr="00FB360B" w:rsidRDefault="00DF4435" w:rsidP="00DF4435">
      <w:pPr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a)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fallimento, procedura di insolvenza, liquidazione, concordato preventivo con i creditori, amministrazione control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lata o altra situazione analoga;</w:t>
      </w:r>
    </w:p>
    <w:p w:rsidR="00784A95" w:rsidRPr="00FB360B" w:rsidRDefault="00784A95" w:rsidP="00DF4435">
      <w:pPr>
        <w:keepNext/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b)</w:t>
      </w:r>
      <w:r w:rsidR="00DF4435">
        <w:rPr>
          <w:rFonts w:eastAsia="Calibri"/>
          <w:kern w:val="1"/>
          <w:sz w:val="24"/>
          <w:szCs w:val="24"/>
          <w:lang w:eastAsia="it-IT" w:bidi="it-IT"/>
        </w:rPr>
        <w:tab/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ha cessato le sue attività</w:t>
      </w:r>
      <w:r w:rsidR="00DF4435">
        <w:rPr>
          <w:rFonts w:eastAsia="Calibri"/>
          <w:kern w:val="1"/>
          <w:sz w:val="24"/>
          <w:szCs w:val="24"/>
          <w:lang w:eastAsia="it-IT" w:bidi="it-IT"/>
        </w:rPr>
        <w:t>;</w:t>
      </w:r>
    </w:p>
    <w:p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3)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non si è reso colpevole di gravi illeciti professionali</w:t>
      </w:r>
      <w:r>
        <w:rPr>
          <w:rFonts w:eastAsia="Calibri"/>
          <w:kern w:val="1"/>
          <w:sz w:val="24"/>
          <w:szCs w:val="24"/>
          <w:lang w:eastAsia="it-IT" w:bidi="it-IT"/>
        </w:rPr>
        <w:t>;</w:t>
      </w:r>
    </w:p>
    <w:p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4)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L’operatore economico non ha sottoscritto accordi con altri operatori economici intesi a falsare la concorrenza</w:t>
      </w:r>
      <w:r w:rsidR="006F5F72">
        <w:rPr>
          <w:rFonts w:eastAsia="Calibri"/>
          <w:kern w:val="1"/>
          <w:sz w:val="24"/>
          <w:szCs w:val="24"/>
          <w:lang w:eastAsia="it-IT" w:bidi="it-IT"/>
        </w:rPr>
        <w:t>.</w:t>
      </w:r>
    </w:p>
    <w:p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5)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 xml:space="preserve">L'operatore economico non è a conoscenza di alcun conflitto di interessi legato alla sua partecipazione alla procedura di </w:t>
      </w:r>
      <w:r w:rsidR="006F5F72">
        <w:rPr>
          <w:rFonts w:eastAsia="Calibri"/>
          <w:kern w:val="1"/>
          <w:sz w:val="24"/>
          <w:szCs w:val="24"/>
          <w:lang w:eastAsia="it-IT" w:bidi="it-IT"/>
        </w:rPr>
        <w:t>sponsorizzazione.</w:t>
      </w:r>
    </w:p>
    <w:p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6)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o un'impresa a lui collegata non hanno fornito consulenza al Committente né hanno altrimenti partecipato alla preparazione d</w:t>
      </w:r>
      <w:r w:rsidR="006F5F72">
        <w:rPr>
          <w:rFonts w:eastAsia="Calibri"/>
          <w:kern w:val="1"/>
          <w:sz w:val="24"/>
          <w:szCs w:val="24"/>
          <w:lang w:eastAsia="it-IT" w:bidi="it-IT"/>
        </w:rPr>
        <w:t>ella procedura d'aggiudicazione.</w:t>
      </w:r>
    </w:p>
    <w:p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7)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non ha già avuto esperienza di cessazione anticipata di un appalto pubblico né gli sono già stati imposti risarcimenti danni o altre sanzioni in relazione a un appalto pubblico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.</w:t>
      </w:r>
    </w:p>
    <w:p w:rsidR="00784A95" w:rsidRPr="00FB360B" w:rsidRDefault="00DF4435" w:rsidP="00DF4435">
      <w:pPr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8)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conferma di:</w:t>
      </w:r>
    </w:p>
    <w:p w:rsidR="00784A95" w:rsidRPr="00FB360B" w:rsidRDefault="00DF4435" w:rsidP="00DF4435">
      <w:pPr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a)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non essersi reso gravemente colpevole di false dichiarazioni nel fornire le informazioni richieste per verificare l'assenza di motivi di esclusione o il ri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spetto dei criteri di selezione;</w:t>
      </w:r>
    </w:p>
    <w:p w:rsidR="00784A95" w:rsidRPr="00FB360B" w:rsidRDefault="00DF4435" w:rsidP="00DF4435">
      <w:pPr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b)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non avere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 xml:space="preserve"> occultato tali informazioni;</w:t>
      </w:r>
    </w:p>
    <w:p w:rsidR="00784A95" w:rsidRPr="00FB360B" w:rsidRDefault="00DF4435" w:rsidP="00DF4435">
      <w:pPr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c)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essere stato in grado di trasmettere senza indugio i documenti complement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ari richiesti da un Committente;</w:t>
      </w:r>
    </w:p>
    <w:p w:rsidR="00784A95" w:rsidRPr="00FB360B" w:rsidRDefault="00DF4435" w:rsidP="00DF4435">
      <w:pPr>
        <w:keepNext/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d)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 xml:space="preserve">non aver tentato di influenzare indebitamente il procedimento decisionale di un Committente, non aver tentato di ottenere informazioni confidenziali che possono conferirgli vantaggi indebiti nella procedura di </w:t>
      </w:r>
      <w:r w:rsidR="00333A20">
        <w:rPr>
          <w:rFonts w:eastAsia="Calibri"/>
          <w:kern w:val="1"/>
          <w:sz w:val="24"/>
          <w:szCs w:val="24"/>
          <w:lang w:eastAsia="it-IT" w:bidi="it-IT"/>
        </w:rPr>
        <w:t>sponsorizzazione</w:t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 xml:space="preserve">, non aver fornito informazioni fuorvianti che possono avere un’influenza notevole sulle decisioni riguardanti la procedura </w:t>
      </w:r>
      <w:r w:rsidR="00333A20">
        <w:rPr>
          <w:rFonts w:eastAsia="Calibri"/>
          <w:kern w:val="1"/>
          <w:sz w:val="24"/>
          <w:szCs w:val="24"/>
          <w:lang w:eastAsia="it-IT" w:bidi="it-IT"/>
        </w:rPr>
        <w:t>di sponsorizzazione</w:t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.</w:t>
      </w:r>
    </w:p>
    <w:p w:rsidR="00DF4435" w:rsidRPr="005725AE" w:rsidRDefault="00DF4435" w:rsidP="00784A95">
      <w:pPr>
        <w:jc w:val="both"/>
        <w:rPr>
          <w:rFonts w:eastAsia="Calibri"/>
          <w:kern w:val="1"/>
          <w:sz w:val="16"/>
          <w:szCs w:val="16"/>
          <w:lang w:eastAsia="it-IT" w:bidi="it-IT"/>
        </w:rPr>
      </w:pPr>
    </w:p>
    <w:p w:rsidR="00784A95" w:rsidRPr="00FB360B" w:rsidRDefault="00784A95" w:rsidP="00784A95">
      <w:pPr>
        <w:keepNext/>
        <w:suppressAutoHyphens/>
        <w:jc w:val="both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 xml:space="preserve">D: Motivi di esclusione previsti dalla legislazione italiana e situazioni equivalenti previste dall’ordinamento del Paese dove si svolge </w:t>
      </w:r>
      <w:r w:rsidR="00333A20" w:rsidRPr="00333A20">
        <w:rPr>
          <w:rFonts w:eastAsia="Calibri"/>
          <w:b/>
          <w:kern w:val="24"/>
          <w:sz w:val="24"/>
          <w:szCs w:val="24"/>
          <w:lang w:eastAsia="it-IT" w:bidi="it-IT"/>
        </w:rPr>
        <w:t>l’evento oggetto dell’offerta di sponsorizzazione.</w:t>
      </w:r>
    </w:p>
    <w:p w:rsidR="00784A95" w:rsidRPr="00FB360B" w:rsidRDefault="00784A95" w:rsidP="00784A95">
      <w:pPr>
        <w:suppressAutoHyphens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proofErr w:type="gramStart"/>
      <w:r w:rsidRPr="00FB360B">
        <w:rPr>
          <w:rFonts w:eastAsia="Calibri"/>
          <w:kern w:val="1"/>
          <w:sz w:val="24"/>
          <w:szCs w:val="24"/>
          <w:lang w:eastAsia="it-IT" w:bidi="it-IT"/>
        </w:rPr>
        <w:lastRenderedPageBreak/>
        <w:t>sussistono</w:t>
      </w:r>
      <w:proofErr w:type="gramEnd"/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a suo carico cause di decadenza, di sospensione o di divieto previste dalla legislazione antimafia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;</w:t>
      </w:r>
    </w:p>
    <w:p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è soggetto a infiltrazioni della criminalità organizzata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;</w:t>
      </w:r>
    </w:p>
    <w:p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  <w:r w:rsidR="008C22D4">
        <w:rPr>
          <w:kern w:val="1"/>
          <w:sz w:val="24"/>
          <w:szCs w:val="24"/>
          <w:lang w:eastAsia="it-IT"/>
        </w:rPr>
        <w:t>;</w:t>
      </w:r>
    </w:p>
    <w:p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>ha violato il divieto di intestazione fiduciaria</w:t>
      </w:r>
      <w:r w:rsidR="008C22D4">
        <w:rPr>
          <w:kern w:val="1"/>
          <w:sz w:val="24"/>
          <w:szCs w:val="24"/>
          <w:lang w:eastAsia="it-IT"/>
        </w:rPr>
        <w:t>;</w:t>
      </w:r>
    </w:p>
    <w:p w:rsidR="00784A95" w:rsidRPr="00FB360B" w:rsidRDefault="008C22D4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>
        <w:rPr>
          <w:kern w:val="1"/>
          <w:sz w:val="24"/>
          <w:szCs w:val="24"/>
          <w:lang w:eastAsia="it-IT"/>
        </w:rPr>
        <w:t xml:space="preserve">non </w:t>
      </w:r>
      <w:r w:rsidR="00784A95" w:rsidRPr="00FB360B">
        <w:rPr>
          <w:kern w:val="1"/>
          <w:sz w:val="24"/>
          <w:szCs w:val="24"/>
          <w:lang w:eastAsia="it-IT"/>
        </w:rPr>
        <w:t>rispetta le norme sul diritto al lavoro dei disabili</w:t>
      </w:r>
      <w:r>
        <w:rPr>
          <w:kern w:val="1"/>
          <w:sz w:val="24"/>
          <w:szCs w:val="24"/>
          <w:lang w:eastAsia="it-IT"/>
        </w:rPr>
        <w:t>;</w:t>
      </w:r>
    </w:p>
    <w:p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  <w:r w:rsidR="008C22D4">
        <w:rPr>
          <w:kern w:val="1"/>
          <w:sz w:val="24"/>
          <w:szCs w:val="24"/>
          <w:lang w:eastAsia="it-IT"/>
        </w:rPr>
        <w:t>;</w:t>
      </w:r>
    </w:p>
    <w:p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  <w:r w:rsidR="008C22D4">
        <w:rPr>
          <w:kern w:val="1"/>
          <w:sz w:val="24"/>
          <w:szCs w:val="24"/>
          <w:lang w:eastAsia="it-IT"/>
        </w:rPr>
        <w:t>;</w:t>
      </w:r>
    </w:p>
    <w:p w:rsidR="00784A95" w:rsidRPr="00FB360B" w:rsidRDefault="00784A95" w:rsidP="00DF4435">
      <w:pPr>
        <w:numPr>
          <w:ilvl w:val="0"/>
          <w:numId w:val="1"/>
        </w:numPr>
        <w:suppressAutoHyphens/>
        <w:spacing w:after="200"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proofErr w:type="gramStart"/>
      <w:r w:rsidRPr="00FB360B">
        <w:rPr>
          <w:rFonts w:eastAsia="Calibri"/>
          <w:kern w:val="1"/>
          <w:sz w:val="24"/>
          <w:szCs w:val="24"/>
          <w:lang w:eastAsia="it-IT" w:bidi="it-IT"/>
        </w:rPr>
        <w:t>ha</w:t>
      </w:r>
      <w:proofErr w:type="gramEnd"/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(</w:t>
      </w:r>
      <w:proofErr w:type="spellStart"/>
      <w:r w:rsidRPr="00FB360B">
        <w:rPr>
          <w:rFonts w:eastAsia="Calibri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o </w:t>
      </w:r>
      <w:r w:rsidRPr="00FB360B">
        <w:rPr>
          <w:rFonts w:eastAsia="Calibri"/>
          <w:i/>
          <w:kern w:val="1"/>
          <w:sz w:val="24"/>
          <w:szCs w:val="24"/>
          <w:lang w:eastAsia="it-IT" w:bidi="it-IT"/>
        </w:rPr>
        <w:t>revolving door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)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.</w:t>
      </w:r>
    </w:p>
    <w:p w:rsidR="00784A95" w:rsidRPr="00FB360B" w:rsidRDefault="00784A95" w:rsidP="00784A95">
      <w:pPr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PARTE IV: CRITERI DI SELEZIONE</w:t>
      </w:r>
    </w:p>
    <w:p w:rsidR="00784A95" w:rsidRPr="005725AE" w:rsidRDefault="00784A95" w:rsidP="00784A95">
      <w:pPr>
        <w:suppressAutoHyphens/>
        <w:rPr>
          <w:rFonts w:eastAsia="Calibri"/>
          <w:kern w:val="1"/>
          <w:sz w:val="16"/>
          <w:szCs w:val="16"/>
          <w:lang w:eastAsia="it-IT" w:bidi="it-IT"/>
        </w:rPr>
      </w:pPr>
    </w:p>
    <w:p w:rsidR="0020111A" w:rsidRPr="0020111A" w:rsidRDefault="00784A95" w:rsidP="0020111A">
      <w:pPr>
        <w:pStyle w:val="Corpotesto"/>
        <w:spacing w:line="286" w:lineRule="auto"/>
        <w:ind w:left="0"/>
        <w:jc w:val="both"/>
        <w:rPr>
          <w:rFonts w:eastAsia="Calibri"/>
          <w:kern w:val="1"/>
          <w:sz w:val="24"/>
          <w:szCs w:val="24"/>
          <w:lang w:val="it-IT" w:eastAsia="it-IT" w:bidi="it-IT"/>
        </w:rPr>
      </w:pPr>
      <w:r w:rsidRPr="0020111A">
        <w:rPr>
          <w:rFonts w:eastAsia="Calibri"/>
          <w:kern w:val="1"/>
          <w:sz w:val="24"/>
          <w:szCs w:val="24"/>
          <w:lang w:val="it-IT" w:eastAsia="it-IT" w:bidi="it-IT"/>
        </w:rPr>
        <w:t xml:space="preserve">L’operatore economico soddisfa tutti i criteri di selezione </w:t>
      </w:r>
      <w:r w:rsidR="00333A20" w:rsidRPr="0020111A">
        <w:rPr>
          <w:rFonts w:eastAsia="Calibri"/>
          <w:kern w:val="1"/>
          <w:sz w:val="24"/>
          <w:szCs w:val="24"/>
          <w:lang w:val="it-IT" w:eastAsia="it-IT" w:bidi="it-IT"/>
        </w:rPr>
        <w:t xml:space="preserve">contenuti nell’Avviso pubblico per ricerca sponsor - </w:t>
      </w:r>
      <w:r w:rsidR="0020111A" w:rsidRPr="0020111A">
        <w:rPr>
          <w:rFonts w:eastAsia="Calibri"/>
          <w:kern w:val="1"/>
          <w:sz w:val="24"/>
          <w:szCs w:val="24"/>
          <w:lang w:val="it-IT" w:eastAsia="it-IT" w:bidi="it-IT"/>
        </w:rPr>
        <w:t xml:space="preserve">AVVISO   PUBBLICO   PER   L'OFFERTA   DI   SPONSORIZZAZIONI   IN OCCASIONE </w:t>
      </w:r>
      <w:r w:rsidR="00873DDF" w:rsidRPr="00873DDF">
        <w:rPr>
          <w:rFonts w:eastAsia="Calibri"/>
          <w:caps/>
          <w:kern w:val="24"/>
          <w:sz w:val="24"/>
          <w:szCs w:val="24"/>
          <w:lang w:val="it-IT" w:eastAsia="it-IT" w:bidi="it-IT"/>
        </w:rPr>
        <w:t>del ricevimento per il giorno dell’Unità Nazionale e G</w:t>
      </w:r>
      <w:r w:rsidR="00031302">
        <w:rPr>
          <w:rFonts w:eastAsia="Calibri"/>
          <w:caps/>
          <w:kern w:val="24"/>
          <w:sz w:val="24"/>
          <w:szCs w:val="24"/>
          <w:lang w:val="it-IT" w:eastAsia="it-IT" w:bidi="it-IT"/>
        </w:rPr>
        <w:t>iornata delle Forze Armate del 4</w:t>
      </w:r>
      <w:r w:rsidR="00873DDF" w:rsidRPr="00873DDF">
        <w:rPr>
          <w:rFonts w:eastAsia="Calibri"/>
          <w:caps/>
          <w:kern w:val="24"/>
          <w:sz w:val="24"/>
          <w:szCs w:val="24"/>
          <w:lang w:val="it-IT" w:eastAsia="it-IT" w:bidi="it-IT"/>
        </w:rPr>
        <w:t xml:space="preserve"> novembre 202</w:t>
      </w:r>
      <w:r w:rsidR="005E232D">
        <w:rPr>
          <w:rFonts w:eastAsia="Calibri"/>
          <w:caps/>
          <w:kern w:val="24"/>
          <w:sz w:val="24"/>
          <w:szCs w:val="24"/>
          <w:lang w:val="it-IT" w:eastAsia="it-IT" w:bidi="it-IT"/>
        </w:rPr>
        <w:t>5</w:t>
      </w:r>
      <w:r w:rsidR="0020111A" w:rsidRPr="0020111A">
        <w:rPr>
          <w:rFonts w:eastAsia="Calibri"/>
          <w:kern w:val="1"/>
          <w:sz w:val="24"/>
          <w:szCs w:val="24"/>
          <w:lang w:val="it-IT" w:eastAsia="it-IT" w:bidi="it-IT"/>
        </w:rPr>
        <w:t>.</w:t>
      </w:r>
    </w:p>
    <w:p w:rsidR="00784A95" w:rsidRPr="005725AE" w:rsidRDefault="00784A95" w:rsidP="00333A20">
      <w:pPr>
        <w:suppressAutoHyphens/>
        <w:jc w:val="both"/>
        <w:rPr>
          <w:rFonts w:eastAsia="Calibri"/>
          <w:w w:val="0"/>
          <w:kern w:val="1"/>
          <w:sz w:val="16"/>
          <w:szCs w:val="16"/>
          <w:lang w:eastAsia="it-IT" w:bidi="it-IT"/>
        </w:rPr>
      </w:pPr>
    </w:p>
    <w:p w:rsidR="00784A95" w:rsidRPr="00FB360B" w:rsidRDefault="00784A95" w:rsidP="00784A95">
      <w:pPr>
        <w:keepNext/>
        <w:suppressAutoHyphens/>
        <w:jc w:val="center"/>
        <w:rPr>
          <w:rFonts w:eastAsia="Calibri"/>
          <w:b/>
          <w:i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Parte V: DICHIARAZIONI FINALI</w:t>
      </w:r>
    </w:p>
    <w:p w:rsidR="00784A95" w:rsidRPr="005725AE" w:rsidRDefault="00784A95" w:rsidP="00784A95">
      <w:pPr>
        <w:suppressAutoHyphens/>
        <w:jc w:val="both"/>
        <w:rPr>
          <w:rFonts w:eastAsia="Calibri"/>
          <w:i/>
          <w:kern w:val="1"/>
          <w:sz w:val="16"/>
          <w:szCs w:val="16"/>
          <w:lang w:eastAsia="it-IT" w:bidi="it-IT"/>
        </w:rPr>
      </w:pPr>
    </w:p>
    <w:p w:rsidR="00784A95" w:rsidRPr="00FB360B" w:rsidRDefault="00784A95" w:rsidP="00784A95">
      <w:pPr>
        <w:suppressAutoHyphens/>
        <w:jc w:val="both"/>
        <w:rPr>
          <w:rFonts w:eastAsia="Calibri"/>
          <w:b/>
          <w:kern w:val="2"/>
          <w:sz w:val="24"/>
          <w:szCs w:val="24"/>
          <w:lang w:eastAsia="it-IT" w:bidi="it-IT"/>
        </w:rPr>
      </w:pPr>
      <w:r w:rsidRPr="00FB360B">
        <w:rPr>
          <w:rFonts w:eastAsia="Calibri"/>
          <w:kern w:val="2"/>
          <w:sz w:val="24"/>
          <w:szCs w:val="24"/>
          <w:lang w:eastAsia="it-IT" w:bidi="it-IT"/>
        </w:rPr>
        <w:t>I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l/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 xml:space="preserve"> sottoscritt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o/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>i dichiara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>no formalmente che le informazioni riportate nelle parti da II a IV sono veritiere e corrette e che i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l/i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 xml:space="preserve"> sottoscritt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o/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 xml:space="preserve">i 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è/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>sono consapevol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e/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>i delle conseguenze, anche di natura penale, di una grave falsa dichiarazione, previste dall’ordinamento italiano e dall’ordinamento locale.</w:t>
      </w:r>
    </w:p>
    <w:p w:rsidR="00784A95" w:rsidRPr="00FB360B" w:rsidRDefault="00784A95" w:rsidP="00784A95">
      <w:pPr>
        <w:suppressAutoHyphens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I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l/i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sotto</w:t>
      </w:r>
      <w:r>
        <w:rPr>
          <w:rFonts w:eastAsia="Calibri"/>
          <w:kern w:val="1"/>
          <w:sz w:val="24"/>
          <w:szCs w:val="24"/>
          <w:lang w:eastAsia="it-IT" w:bidi="it-IT"/>
        </w:rPr>
        <w:t>scritt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o/</w:t>
      </w:r>
      <w:r>
        <w:rPr>
          <w:rFonts w:eastAsia="Calibri"/>
          <w:kern w:val="1"/>
          <w:sz w:val="24"/>
          <w:szCs w:val="24"/>
          <w:lang w:eastAsia="it-IT" w:bidi="it-IT"/>
        </w:rPr>
        <w:t>i con la presente attesta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/</w:t>
      </w:r>
      <w:r>
        <w:rPr>
          <w:rFonts w:eastAsia="Calibri"/>
          <w:kern w:val="1"/>
          <w:sz w:val="24"/>
          <w:szCs w:val="24"/>
          <w:lang w:eastAsia="it-IT" w:bidi="it-IT"/>
        </w:rPr>
        <w:t>n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o l’assenza dei motivi di esclusione previsti nella Parte III ed il possesso dei requisiti di cui alla Parte IV.</w:t>
      </w:r>
    </w:p>
    <w:p w:rsidR="00784A95" w:rsidRDefault="00784A95" w:rsidP="00784A95">
      <w:pPr>
        <w:suppressAutoHyphens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I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l/i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sottoscritt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o/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i autorizza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/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no formalmente 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l’</w:t>
      </w:r>
      <w:r w:rsidR="00595167" w:rsidRPr="00873DDF">
        <w:rPr>
          <w:sz w:val="24"/>
          <w:lang w:val="es-ES_tradnl"/>
        </w:rPr>
        <w:t xml:space="preserve">Ufficio dell’Addetto per la Difesa </w:t>
      </w:r>
      <w:r w:rsidR="005725AE">
        <w:rPr>
          <w:sz w:val="24"/>
          <w:lang w:val="es-ES_tradnl"/>
        </w:rPr>
        <w:t xml:space="preserve">dell’Ambasciata Italiana </w:t>
      </w:r>
      <w:r w:rsidR="00595167" w:rsidRPr="00873DDF">
        <w:rPr>
          <w:sz w:val="24"/>
          <w:lang w:val="es-ES_tradnl"/>
        </w:rPr>
        <w:t xml:space="preserve">presso la Repubblica di </w:t>
      </w:r>
      <w:r w:rsidR="005725AE">
        <w:rPr>
          <w:sz w:val="24"/>
          <w:lang w:val="es-ES_tradnl"/>
        </w:rPr>
        <w:t>POLONIA</w:t>
      </w:r>
      <w:r w:rsidR="00595167" w:rsidRPr="00873DDF">
        <w:rPr>
          <w:sz w:val="24"/>
          <w:lang w:val="es-ES_tradnl"/>
        </w:rPr>
        <w:t xml:space="preserve"> a </w:t>
      </w:r>
      <w:r w:rsidR="005725AE">
        <w:rPr>
          <w:sz w:val="24"/>
          <w:lang w:val="es-ES_tradnl"/>
        </w:rPr>
        <w:t xml:space="preserve">Varsavia 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a svolgere le verifiche presso le autorità locali competenti sulla veridicità delle dichiarazioni rese sui requisiti.</w:t>
      </w:r>
    </w:p>
    <w:p w:rsidR="0002545F" w:rsidRPr="005725AE" w:rsidRDefault="0002545F" w:rsidP="00784A95">
      <w:pPr>
        <w:suppressAutoHyphens/>
        <w:jc w:val="both"/>
        <w:rPr>
          <w:rFonts w:eastAsia="Calibri"/>
          <w:kern w:val="1"/>
          <w:sz w:val="16"/>
          <w:szCs w:val="16"/>
          <w:lang w:eastAsia="it-IT" w:bidi="it-IT"/>
        </w:rPr>
      </w:pPr>
    </w:p>
    <w:p w:rsidR="00784A95" w:rsidRPr="00FB360B" w:rsidRDefault="00784A95" w:rsidP="00333A20">
      <w:pPr>
        <w:suppressAutoHyphens/>
        <w:jc w:val="both"/>
        <w:rPr>
          <w:rFonts w:eastAsia="Calibri"/>
          <w:i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I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l/i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sottoscritt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o/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i </w:t>
      </w:r>
      <w:r w:rsidRPr="00FB360B">
        <w:rPr>
          <w:rFonts w:eastAsiaTheme="minorHAnsi"/>
          <w:sz w:val="24"/>
          <w:szCs w:val="24"/>
          <w:lang w:eastAsia="en-US"/>
        </w:rPr>
        <w:t>accetta</w:t>
      </w:r>
      <w:r w:rsidR="00595167">
        <w:rPr>
          <w:rFonts w:eastAsiaTheme="minorHAnsi"/>
          <w:sz w:val="24"/>
          <w:szCs w:val="24"/>
          <w:lang w:eastAsia="en-US"/>
        </w:rPr>
        <w:t>/</w:t>
      </w:r>
      <w:r>
        <w:rPr>
          <w:rFonts w:eastAsiaTheme="minorHAnsi"/>
          <w:sz w:val="24"/>
          <w:szCs w:val="24"/>
          <w:lang w:eastAsia="en-US"/>
        </w:rPr>
        <w:t>no</w:t>
      </w:r>
      <w:r w:rsidRPr="00FB360B">
        <w:rPr>
          <w:rFonts w:eastAsiaTheme="minorHAnsi"/>
          <w:sz w:val="24"/>
          <w:szCs w:val="24"/>
          <w:lang w:eastAsia="en-US"/>
        </w:rPr>
        <w:t xml:space="preserve"> senza riserve o eccezioni le disposizioni</w:t>
      </w:r>
      <w:r w:rsidR="00333A20">
        <w:rPr>
          <w:rFonts w:eastAsiaTheme="minorHAnsi"/>
          <w:sz w:val="24"/>
          <w:szCs w:val="24"/>
          <w:lang w:eastAsia="en-US"/>
        </w:rPr>
        <w:t xml:space="preserve"> e le condizioni contenute nell’Avviso </w:t>
      </w:r>
      <w:r w:rsidR="00333A20" w:rsidRPr="00333A20">
        <w:rPr>
          <w:rFonts w:eastAsiaTheme="minorHAnsi"/>
          <w:sz w:val="24"/>
          <w:szCs w:val="24"/>
          <w:lang w:eastAsia="en-US"/>
        </w:rPr>
        <w:t xml:space="preserve">pubblico per </w:t>
      </w:r>
      <w:r w:rsidR="00595167">
        <w:rPr>
          <w:rFonts w:eastAsiaTheme="minorHAnsi"/>
          <w:sz w:val="24"/>
          <w:szCs w:val="24"/>
          <w:lang w:eastAsia="en-US"/>
        </w:rPr>
        <w:t xml:space="preserve">l’offerta di </w:t>
      </w:r>
      <w:r w:rsidR="00595167">
        <w:rPr>
          <w:color w:val="181818"/>
          <w:sz w:val="24"/>
          <w:szCs w:val="21"/>
        </w:rPr>
        <w:t>s</w:t>
      </w:r>
      <w:r w:rsidR="00595167" w:rsidRPr="00D519F9">
        <w:rPr>
          <w:color w:val="181818"/>
          <w:sz w:val="24"/>
          <w:szCs w:val="21"/>
        </w:rPr>
        <w:t xml:space="preserve">ponsorizzazione in occasione del ricevimento per </w:t>
      </w:r>
      <w:r w:rsidR="00595167">
        <w:rPr>
          <w:color w:val="181818"/>
          <w:sz w:val="24"/>
          <w:szCs w:val="21"/>
        </w:rPr>
        <w:t>il giorno dell’Unità Nazionale e G</w:t>
      </w:r>
      <w:r w:rsidR="00031302">
        <w:rPr>
          <w:color w:val="181818"/>
          <w:sz w:val="24"/>
          <w:szCs w:val="21"/>
        </w:rPr>
        <w:t xml:space="preserve">iornata delle Forze Armate </w:t>
      </w:r>
      <w:r w:rsidR="004D2FC6">
        <w:rPr>
          <w:color w:val="181818"/>
          <w:sz w:val="24"/>
          <w:szCs w:val="21"/>
        </w:rPr>
        <w:t>che si terrà nel mese di</w:t>
      </w:r>
      <w:r w:rsidR="00595167">
        <w:rPr>
          <w:color w:val="181818"/>
          <w:sz w:val="24"/>
          <w:szCs w:val="21"/>
        </w:rPr>
        <w:t xml:space="preserve"> novembre</w:t>
      </w:r>
      <w:r w:rsidR="00595167" w:rsidRPr="00D519F9">
        <w:rPr>
          <w:color w:val="181818"/>
          <w:sz w:val="24"/>
          <w:szCs w:val="21"/>
        </w:rPr>
        <w:t xml:space="preserve"> 202</w:t>
      </w:r>
      <w:r w:rsidR="005E232D">
        <w:rPr>
          <w:color w:val="181818"/>
          <w:sz w:val="24"/>
          <w:szCs w:val="21"/>
        </w:rPr>
        <w:t>5</w:t>
      </w:r>
      <w:r w:rsidR="00333A20">
        <w:rPr>
          <w:rFonts w:eastAsiaTheme="minorHAnsi"/>
          <w:sz w:val="24"/>
          <w:szCs w:val="24"/>
          <w:lang w:eastAsia="en-US"/>
        </w:rPr>
        <w:t>.</w:t>
      </w:r>
    </w:p>
    <w:p w:rsidR="00784A95" w:rsidRDefault="00784A95" w:rsidP="00784A95">
      <w:pPr>
        <w:suppressAutoHyphens/>
        <w:rPr>
          <w:rFonts w:eastAsia="Calibri"/>
          <w:i/>
          <w:kern w:val="1"/>
          <w:sz w:val="24"/>
          <w:szCs w:val="24"/>
          <w:lang w:eastAsia="it-IT" w:bidi="it-IT"/>
        </w:rPr>
      </w:pPr>
    </w:p>
    <w:p w:rsidR="00DF4435" w:rsidRPr="00FB360B" w:rsidRDefault="00DF4435" w:rsidP="00784A95">
      <w:pPr>
        <w:suppressAutoHyphens/>
        <w:rPr>
          <w:rFonts w:eastAsia="Calibri"/>
          <w:i/>
          <w:kern w:val="1"/>
          <w:sz w:val="24"/>
          <w:szCs w:val="24"/>
          <w:lang w:eastAsia="it-IT" w:bidi="it-IT"/>
        </w:rPr>
      </w:pPr>
    </w:p>
    <w:p w:rsidR="00784A95" w:rsidRPr="00FB360B" w:rsidRDefault="005725AE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Varsavia</w:t>
      </w:r>
      <w:r w:rsidR="00784A95">
        <w:rPr>
          <w:rFonts w:eastAsia="Calibri"/>
          <w:kern w:val="1"/>
          <w:sz w:val="24"/>
          <w:szCs w:val="24"/>
          <w:lang w:eastAsia="it-IT" w:bidi="it-IT"/>
        </w:rPr>
        <w:t xml:space="preserve">, </w:t>
      </w:r>
      <w:r w:rsidR="00AD0D47">
        <w:rPr>
          <w:rFonts w:eastAsia="Calibri"/>
          <w:kern w:val="1"/>
          <w:sz w:val="24"/>
          <w:szCs w:val="24"/>
          <w:lang w:eastAsia="it-IT" w:bidi="it-IT"/>
        </w:rPr>
        <w:t>…………</w:t>
      </w:r>
      <w:r w:rsidR="004D2FC6">
        <w:rPr>
          <w:rFonts w:eastAsia="Calibri"/>
          <w:kern w:val="1"/>
          <w:sz w:val="24"/>
          <w:szCs w:val="24"/>
          <w:lang w:eastAsia="it-IT" w:bidi="it-IT"/>
        </w:rPr>
        <w:t>…</w:t>
      </w:r>
      <w:proofErr w:type="gramStart"/>
      <w:r w:rsidR="00AD0D47">
        <w:rPr>
          <w:rFonts w:eastAsia="Calibri"/>
          <w:kern w:val="1"/>
          <w:sz w:val="24"/>
          <w:szCs w:val="24"/>
          <w:lang w:eastAsia="it-IT" w:bidi="it-IT"/>
        </w:rPr>
        <w:t>…….</w:t>
      </w:r>
      <w:proofErr w:type="gramEnd"/>
      <w:r w:rsidR="00AD0D47">
        <w:rPr>
          <w:rFonts w:eastAsia="Calibri"/>
          <w:kern w:val="1"/>
          <w:sz w:val="24"/>
          <w:szCs w:val="24"/>
          <w:lang w:eastAsia="it-IT" w:bidi="it-IT"/>
        </w:rPr>
        <w:t>.202</w:t>
      </w:r>
      <w:r w:rsidR="005E232D">
        <w:rPr>
          <w:rFonts w:eastAsia="Calibri"/>
          <w:kern w:val="1"/>
          <w:sz w:val="24"/>
          <w:szCs w:val="24"/>
          <w:lang w:eastAsia="it-IT" w:bidi="it-IT"/>
        </w:rPr>
        <w:t>5</w:t>
      </w:r>
    </w:p>
    <w:p w:rsidR="00784A95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:rsidR="00DF4435" w:rsidRPr="00FB360B" w:rsidRDefault="00DF443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:rsidR="00784A95" w:rsidRDefault="00784A95" w:rsidP="00B92C7E">
      <w:pPr>
        <w:suppressAutoHyphens/>
        <w:ind w:left="2832" w:firstLine="708"/>
        <w:rPr>
          <w:rFonts w:eastAsia="Calibri"/>
          <w:b/>
          <w:i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_____________________________________________</w:t>
      </w:r>
    </w:p>
    <w:sectPr w:rsidR="00784A95" w:rsidSect="004B460B">
      <w:footerReference w:type="default" r:id="rId7"/>
      <w:pgSz w:w="11906" w:h="16838"/>
      <w:pgMar w:top="709" w:right="1133" w:bottom="1276" w:left="1701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0B" w:rsidRDefault="004B460B" w:rsidP="004B460B">
      <w:r>
        <w:separator/>
      </w:r>
    </w:p>
  </w:endnote>
  <w:endnote w:type="continuationSeparator" w:id="0">
    <w:p w:rsidR="004B460B" w:rsidRDefault="004B460B" w:rsidP="004B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0B" w:rsidRPr="004B460B" w:rsidRDefault="004B460B">
    <w:pPr>
      <w:pStyle w:val="Pidipagina"/>
      <w:jc w:val="center"/>
      <w:rPr>
        <w:caps/>
        <w:color w:val="000000" w:themeColor="text1"/>
      </w:rPr>
    </w:pPr>
    <w:r w:rsidRPr="004B460B">
      <w:rPr>
        <w:caps/>
        <w:color w:val="000000" w:themeColor="text1"/>
      </w:rPr>
      <w:t xml:space="preserve">Pag. </w:t>
    </w:r>
    <w:r w:rsidRPr="004B460B">
      <w:rPr>
        <w:caps/>
        <w:color w:val="000000" w:themeColor="text1"/>
      </w:rPr>
      <w:fldChar w:fldCharType="begin"/>
    </w:r>
    <w:r w:rsidRPr="004B460B">
      <w:rPr>
        <w:caps/>
        <w:color w:val="000000" w:themeColor="text1"/>
      </w:rPr>
      <w:instrText>PAGE   \* MERGEFORMAT</w:instrText>
    </w:r>
    <w:r w:rsidRPr="004B460B">
      <w:rPr>
        <w:caps/>
        <w:color w:val="000000" w:themeColor="text1"/>
      </w:rPr>
      <w:fldChar w:fldCharType="separate"/>
    </w:r>
    <w:r>
      <w:rPr>
        <w:caps/>
        <w:noProof/>
        <w:color w:val="000000" w:themeColor="text1"/>
      </w:rPr>
      <w:t>2</w:t>
    </w:r>
    <w:r w:rsidRPr="004B460B">
      <w:rPr>
        <w:caps/>
        <w:color w:val="000000" w:themeColor="text1"/>
      </w:rPr>
      <w:fldChar w:fldCharType="end"/>
    </w:r>
    <w:r w:rsidRPr="004B460B">
      <w:rPr>
        <w:caps/>
        <w:color w:val="000000" w:themeColor="text1"/>
      </w:rPr>
      <w:t xml:space="preserve"> di 3</w:t>
    </w:r>
  </w:p>
  <w:p w:rsidR="004B460B" w:rsidRDefault="004B46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0B" w:rsidRDefault="004B460B" w:rsidP="004B460B">
      <w:r>
        <w:separator/>
      </w:r>
    </w:p>
  </w:footnote>
  <w:footnote w:type="continuationSeparator" w:id="0">
    <w:p w:rsidR="004B460B" w:rsidRDefault="004B460B" w:rsidP="004B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31B9"/>
    <w:multiLevelType w:val="hybridMultilevel"/>
    <w:tmpl w:val="795ACCB6"/>
    <w:lvl w:ilvl="0" w:tplc="427259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4418"/>
    <w:multiLevelType w:val="hybridMultilevel"/>
    <w:tmpl w:val="78F6D6C2"/>
    <w:lvl w:ilvl="0" w:tplc="0D5C0198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95"/>
    <w:rsid w:val="0002545F"/>
    <w:rsid w:val="00031302"/>
    <w:rsid w:val="0020111A"/>
    <w:rsid w:val="00333A20"/>
    <w:rsid w:val="004B460B"/>
    <w:rsid w:val="004C1F14"/>
    <w:rsid w:val="004D2FC6"/>
    <w:rsid w:val="005725AE"/>
    <w:rsid w:val="00595167"/>
    <w:rsid w:val="005E232D"/>
    <w:rsid w:val="006F53CE"/>
    <w:rsid w:val="006F5F72"/>
    <w:rsid w:val="00770DE8"/>
    <w:rsid w:val="00784A95"/>
    <w:rsid w:val="00841265"/>
    <w:rsid w:val="00873DDF"/>
    <w:rsid w:val="008C22D4"/>
    <w:rsid w:val="008D4FC0"/>
    <w:rsid w:val="00AD0D47"/>
    <w:rsid w:val="00B92C7E"/>
    <w:rsid w:val="00C007C0"/>
    <w:rsid w:val="00CB003F"/>
    <w:rsid w:val="00DF4435"/>
    <w:rsid w:val="00F5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6BABA-1F0D-4800-892C-A0783F21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4A95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0111A"/>
    <w:pPr>
      <w:widowControl w:val="0"/>
      <w:ind w:left="1432"/>
    </w:pPr>
    <w:rPr>
      <w:rFonts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111A"/>
    <w:rPr>
      <w:rFonts w:ascii="Times New Roman" w:eastAsia="Times New Roman" w:hAnsi="Times New Roman"/>
      <w:sz w:val="21"/>
      <w:szCs w:val="21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D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DDF"/>
    <w:rPr>
      <w:rFonts w:ascii="Segoe UI" w:eastAsia="Times New Roman" w:hAnsi="Segoe UI" w:cs="Segoe UI"/>
      <w:sz w:val="18"/>
      <w:szCs w:val="18"/>
      <w:lang w:eastAsia="es-ES"/>
    </w:rPr>
  </w:style>
  <w:style w:type="paragraph" w:styleId="Paragrafoelenco">
    <w:name w:val="List Paragraph"/>
    <w:basedOn w:val="Normale"/>
    <w:uiPriority w:val="34"/>
    <w:qFormat/>
    <w:rsid w:val="006F53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6F53CE"/>
    <w:pPr>
      <w:spacing w:after="0" w:line="240" w:lineRule="auto"/>
    </w:pPr>
    <w:rPr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4B46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60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4B46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60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raffaella.canal</dc:creator>
  <cp:keywords/>
  <dc:description/>
  <cp:lastModifiedBy>Cercola, App.Sc.Q.S. Paolo - DVAR</cp:lastModifiedBy>
  <cp:revision>12</cp:revision>
  <cp:lastPrinted>2023-07-19T08:49:00Z</cp:lastPrinted>
  <dcterms:created xsi:type="dcterms:W3CDTF">2023-05-08T09:54:00Z</dcterms:created>
  <dcterms:modified xsi:type="dcterms:W3CDTF">2025-07-08T14:56:00Z</dcterms:modified>
</cp:coreProperties>
</file>